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C9F" w:rsidRPr="00103C9F" w:rsidRDefault="00103C9F" w:rsidP="00103C9F">
      <w:pPr>
        <w:rPr>
          <w:rFonts w:ascii="Arial" w:eastAsia="Times New Roman" w:hAnsi="Arial" w:cs="Arial"/>
          <w:color w:val="222222"/>
        </w:rPr>
      </w:pPr>
      <w:r w:rsidRPr="00103C9F">
        <w:rPr>
          <w:rFonts w:ascii="Arial" w:eastAsia="Times New Roman" w:hAnsi="Arial" w:cs="Arial"/>
          <w:b/>
          <w:bCs/>
          <w:color w:val="222222"/>
        </w:rPr>
        <w:t>Subject: </w:t>
      </w:r>
      <w:r w:rsidRPr="00103C9F">
        <w:rPr>
          <w:rFonts w:ascii="Arial" w:eastAsia="Times New Roman" w:hAnsi="Arial" w:cs="Arial"/>
          <w:color w:val="222222"/>
        </w:rPr>
        <w:t>EIDL </w:t>
      </w:r>
    </w:p>
    <w:p w:rsidR="00103C9F" w:rsidRPr="00103C9F" w:rsidRDefault="00103C9F" w:rsidP="00103C9F">
      <w:pPr>
        <w:rPr>
          <w:rFonts w:ascii="Arial" w:eastAsia="Times New Roman" w:hAnsi="Arial" w:cs="Arial"/>
          <w:color w:val="222222"/>
        </w:rPr>
      </w:pPr>
      <w:r w:rsidRPr="00103C9F">
        <w:rPr>
          <w:rFonts w:ascii="Arial" w:eastAsia="Times New Roman" w:hAnsi="Arial" w:cs="Arial"/>
          <w:color w:val="222222"/>
        </w:rPr>
        <w:t> </w:t>
      </w:r>
    </w:p>
    <w:p w:rsidR="00103C9F" w:rsidRPr="00103C9F" w:rsidRDefault="00103C9F" w:rsidP="00103C9F">
      <w:pPr>
        <w:rPr>
          <w:rFonts w:ascii="Arial" w:eastAsia="Times New Roman" w:hAnsi="Arial" w:cs="Arial"/>
          <w:color w:val="222222"/>
        </w:rPr>
      </w:pPr>
      <w:r w:rsidRPr="00103C9F">
        <w:rPr>
          <w:rFonts w:ascii="Arial" w:eastAsia="Times New Roman" w:hAnsi="Arial" w:cs="Arial"/>
          <w:color w:val="222222"/>
        </w:rPr>
        <w:t>Dear TGANC Members:</w:t>
      </w:r>
    </w:p>
    <w:p w:rsidR="00103C9F" w:rsidRPr="00103C9F" w:rsidRDefault="00103C9F" w:rsidP="00103C9F">
      <w:pPr>
        <w:rPr>
          <w:rFonts w:ascii="Arial" w:eastAsia="Times New Roman" w:hAnsi="Arial" w:cs="Arial"/>
          <w:color w:val="222222"/>
        </w:rPr>
      </w:pPr>
      <w:r w:rsidRPr="00103C9F">
        <w:rPr>
          <w:rFonts w:ascii="Arial" w:eastAsia="Times New Roman" w:hAnsi="Arial" w:cs="Arial"/>
          <w:color w:val="222222"/>
        </w:rPr>
        <w:t> </w:t>
      </w:r>
    </w:p>
    <w:p w:rsidR="00103C9F" w:rsidRPr="00103C9F" w:rsidRDefault="00103C9F" w:rsidP="00103C9F">
      <w:pPr>
        <w:rPr>
          <w:rFonts w:ascii="Arial" w:eastAsia="Times New Roman" w:hAnsi="Arial" w:cs="Arial"/>
          <w:color w:val="222222"/>
        </w:rPr>
      </w:pPr>
      <w:r w:rsidRPr="00103C9F">
        <w:rPr>
          <w:rFonts w:ascii="Arial" w:eastAsia="Times New Roman" w:hAnsi="Arial" w:cs="Arial"/>
          <w:color w:val="222222"/>
        </w:rPr>
        <w:t xml:space="preserve">We want to make you aware of that SBA recently announced </w:t>
      </w:r>
      <w:proofErr w:type="gramStart"/>
      <w:r w:rsidRPr="00103C9F">
        <w:rPr>
          <w:rFonts w:ascii="Arial" w:eastAsia="Times New Roman" w:hAnsi="Arial" w:cs="Arial"/>
          <w:color w:val="222222"/>
        </w:rPr>
        <w:t>the  EIDL</w:t>
      </w:r>
      <w:proofErr w:type="gramEnd"/>
      <w:r w:rsidRPr="00103C9F">
        <w:rPr>
          <w:rFonts w:ascii="Arial" w:eastAsia="Times New Roman" w:hAnsi="Arial" w:cs="Arial"/>
          <w:color w:val="222222"/>
        </w:rPr>
        <w:t xml:space="preserve"> program opened up for Agricultural producers Monday, May 4</w:t>
      </w:r>
      <w:r w:rsidRPr="00103C9F">
        <w:rPr>
          <w:rFonts w:ascii="Arial" w:eastAsia="Times New Roman" w:hAnsi="Arial" w:cs="Arial"/>
          <w:color w:val="222222"/>
          <w:vertAlign w:val="superscript"/>
        </w:rPr>
        <w:t>th</w:t>
      </w:r>
      <w:r w:rsidRPr="00103C9F">
        <w:rPr>
          <w:rFonts w:ascii="Arial" w:eastAsia="Times New Roman" w:hAnsi="Arial" w:cs="Arial"/>
          <w:color w:val="222222"/>
        </w:rPr>
        <w:t xml:space="preserve">. EIDL </w:t>
      </w:r>
      <w:proofErr w:type="gramStart"/>
      <w:r w:rsidRPr="00103C9F">
        <w:rPr>
          <w:rFonts w:ascii="Arial" w:eastAsia="Times New Roman" w:hAnsi="Arial" w:cs="Arial"/>
          <w:color w:val="222222"/>
        </w:rPr>
        <w:t>stand  for</w:t>
      </w:r>
      <w:proofErr w:type="gramEnd"/>
      <w:r w:rsidRPr="00103C9F">
        <w:rPr>
          <w:rFonts w:ascii="Arial" w:eastAsia="Times New Roman" w:hAnsi="Arial" w:cs="Arial"/>
          <w:color w:val="222222"/>
        </w:rPr>
        <w:t xml:space="preserve"> Economic Injury Disaster Loan.</w:t>
      </w:r>
    </w:p>
    <w:p w:rsidR="00103C9F" w:rsidRPr="00103C9F" w:rsidRDefault="00103C9F" w:rsidP="00103C9F">
      <w:pPr>
        <w:rPr>
          <w:rFonts w:ascii="Arial" w:eastAsia="Times New Roman" w:hAnsi="Arial" w:cs="Arial"/>
          <w:color w:val="222222"/>
        </w:rPr>
      </w:pPr>
      <w:r w:rsidRPr="00103C9F">
        <w:rPr>
          <w:rFonts w:ascii="Arial" w:eastAsia="Times New Roman" w:hAnsi="Arial" w:cs="Arial"/>
          <w:color w:val="222222"/>
        </w:rPr>
        <w:t> </w:t>
      </w:r>
    </w:p>
    <w:p w:rsidR="00103C9F" w:rsidRPr="00103C9F" w:rsidRDefault="00103C9F" w:rsidP="00103C9F">
      <w:pPr>
        <w:rPr>
          <w:rFonts w:ascii="Arial" w:eastAsia="Times New Roman" w:hAnsi="Arial" w:cs="Arial"/>
          <w:color w:val="222222"/>
        </w:rPr>
      </w:pPr>
      <w:r w:rsidRPr="00103C9F">
        <w:rPr>
          <w:rFonts w:ascii="Arial" w:eastAsia="Times New Roman" w:hAnsi="Arial" w:cs="Arial"/>
          <w:color w:val="222222"/>
        </w:rPr>
        <w:t>While TGANC does not make recommendations on such topics, we don’t want to help keep you informed and aware of these opportunities.  You may also wish to pass this information along to your farmers in the community as well.</w:t>
      </w:r>
    </w:p>
    <w:p w:rsidR="00103C9F" w:rsidRPr="00103C9F" w:rsidRDefault="00103C9F" w:rsidP="00103C9F">
      <w:pPr>
        <w:rPr>
          <w:rFonts w:ascii="Arial" w:eastAsia="Times New Roman" w:hAnsi="Arial" w:cs="Arial"/>
          <w:color w:val="222222"/>
        </w:rPr>
      </w:pPr>
      <w:r w:rsidRPr="00103C9F">
        <w:rPr>
          <w:rFonts w:ascii="Arial" w:eastAsia="Times New Roman" w:hAnsi="Arial" w:cs="Arial"/>
          <w:color w:val="222222"/>
        </w:rPr>
        <w:t> </w:t>
      </w:r>
    </w:p>
    <w:p w:rsidR="00103C9F" w:rsidRPr="00103C9F" w:rsidRDefault="00103C9F" w:rsidP="00103C9F">
      <w:pPr>
        <w:rPr>
          <w:rFonts w:ascii="Arial" w:eastAsia="Times New Roman" w:hAnsi="Arial" w:cs="Arial"/>
          <w:color w:val="222222"/>
        </w:rPr>
      </w:pPr>
      <w:r w:rsidRPr="00103C9F">
        <w:rPr>
          <w:rFonts w:ascii="Arial" w:eastAsia="Times New Roman" w:hAnsi="Arial" w:cs="Arial"/>
          <w:color w:val="222222"/>
        </w:rPr>
        <w:t>Details continue to be forthcoming or more clarifying per the website links below.</w:t>
      </w:r>
    </w:p>
    <w:p w:rsidR="00103C9F" w:rsidRPr="00103C9F" w:rsidRDefault="00103C9F" w:rsidP="00103C9F">
      <w:pPr>
        <w:rPr>
          <w:rFonts w:ascii="Arial" w:eastAsia="Times New Roman" w:hAnsi="Arial" w:cs="Arial"/>
          <w:color w:val="222222"/>
        </w:rPr>
      </w:pPr>
      <w:r w:rsidRPr="00103C9F">
        <w:rPr>
          <w:rFonts w:ascii="Arial" w:eastAsia="Times New Roman" w:hAnsi="Arial" w:cs="Arial"/>
          <w:color w:val="222222"/>
        </w:rPr>
        <w:t> </w:t>
      </w:r>
    </w:p>
    <w:p w:rsidR="00103C9F" w:rsidRPr="00103C9F" w:rsidRDefault="00103C9F" w:rsidP="00103C9F">
      <w:pPr>
        <w:rPr>
          <w:rFonts w:ascii="Arial" w:eastAsia="Times New Roman" w:hAnsi="Arial" w:cs="Arial"/>
          <w:color w:val="222222"/>
        </w:rPr>
      </w:pPr>
      <w:r w:rsidRPr="00103C9F">
        <w:rPr>
          <w:rFonts w:ascii="Arial" w:eastAsia="Times New Roman" w:hAnsi="Arial" w:cs="Arial"/>
          <w:color w:val="222222"/>
        </w:rPr>
        <w:t>This is a program in response to COVID-19 economic impacts.  This is a loan program that farmers and qualifying agribusiness can apply for and get up to $2,000,000 in the form of a loan from the SBA. </w:t>
      </w:r>
    </w:p>
    <w:p w:rsidR="00103C9F" w:rsidRPr="00103C9F" w:rsidRDefault="00103C9F" w:rsidP="00103C9F">
      <w:pPr>
        <w:rPr>
          <w:rFonts w:ascii="Arial" w:eastAsia="Times New Roman" w:hAnsi="Arial" w:cs="Arial"/>
          <w:color w:val="222222"/>
        </w:rPr>
      </w:pPr>
      <w:r w:rsidRPr="00103C9F">
        <w:rPr>
          <w:rFonts w:ascii="Arial" w:eastAsia="Times New Roman" w:hAnsi="Arial" w:cs="Arial"/>
          <w:color w:val="222222"/>
        </w:rPr>
        <w:t>.</w:t>
      </w:r>
    </w:p>
    <w:p w:rsidR="00103C9F" w:rsidRPr="00103C9F" w:rsidRDefault="00103C9F" w:rsidP="00103C9F">
      <w:pPr>
        <w:rPr>
          <w:rFonts w:ascii="Arial" w:eastAsia="Times New Roman" w:hAnsi="Arial" w:cs="Arial"/>
          <w:color w:val="222222"/>
        </w:rPr>
      </w:pPr>
      <w:r w:rsidRPr="00103C9F">
        <w:rPr>
          <w:rFonts w:ascii="Arial" w:eastAsia="Times New Roman" w:hAnsi="Arial" w:cs="Arial"/>
          <w:color w:val="222222"/>
        </w:rPr>
        <w:t>Farmers could receive up to $2,000,000. Terms of the loan could be 3.75% for up to 30 years.</w:t>
      </w:r>
    </w:p>
    <w:p w:rsidR="00103C9F" w:rsidRPr="00103C9F" w:rsidRDefault="00103C9F" w:rsidP="00103C9F">
      <w:pPr>
        <w:rPr>
          <w:rFonts w:ascii="Arial" w:eastAsia="Times New Roman" w:hAnsi="Arial" w:cs="Arial"/>
          <w:color w:val="222222"/>
        </w:rPr>
      </w:pPr>
      <w:r w:rsidRPr="00103C9F">
        <w:rPr>
          <w:rFonts w:ascii="Arial" w:eastAsia="Times New Roman" w:hAnsi="Arial" w:cs="Arial"/>
          <w:color w:val="222222"/>
        </w:rPr>
        <w:t> </w:t>
      </w:r>
    </w:p>
    <w:p w:rsidR="00103C9F" w:rsidRPr="00103C9F" w:rsidRDefault="00103C9F" w:rsidP="00103C9F">
      <w:pPr>
        <w:rPr>
          <w:rFonts w:ascii="Arial" w:eastAsia="Times New Roman" w:hAnsi="Arial" w:cs="Arial"/>
          <w:color w:val="222222"/>
        </w:rPr>
      </w:pPr>
      <w:r w:rsidRPr="00103C9F">
        <w:rPr>
          <w:rFonts w:ascii="Arial" w:eastAsia="Times New Roman" w:hAnsi="Arial" w:cs="Arial"/>
          <w:color w:val="222222"/>
        </w:rPr>
        <w:t>For more information, click the links below:</w:t>
      </w:r>
    </w:p>
    <w:p w:rsidR="00103C9F" w:rsidRPr="00103C9F" w:rsidRDefault="00103C9F" w:rsidP="00103C9F">
      <w:pPr>
        <w:rPr>
          <w:rFonts w:ascii="Arial" w:eastAsia="Times New Roman" w:hAnsi="Arial" w:cs="Arial"/>
          <w:color w:val="222222"/>
        </w:rPr>
      </w:pPr>
      <w:r w:rsidRPr="00103C9F">
        <w:rPr>
          <w:rFonts w:ascii="Arial" w:eastAsia="Times New Roman" w:hAnsi="Arial" w:cs="Arial"/>
          <w:color w:val="222222"/>
        </w:rPr>
        <w:t> </w:t>
      </w:r>
    </w:p>
    <w:p w:rsidR="00103C9F" w:rsidRPr="00103C9F" w:rsidRDefault="00103C9F" w:rsidP="00103C9F">
      <w:pPr>
        <w:rPr>
          <w:rFonts w:ascii="Arial" w:eastAsia="Times New Roman" w:hAnsi="Arial" w:cs="Arial"/>
          <w:color w:val="222222"/>
        </w:rPr>
      </w:pPr>
      <w:r w:rsidRPr="00103C9F">
        <w:rPr>
          <w:rFonts w:ascii="Arial" w:eastAsia="Times New Roman" w:hAnsi="Arial" w:cs="Arial"/>
          <w:color w:val="222222"/>
        </w:rPr>
        <w:t>The Application</w:t>
      </w:r>
    </w:p>
    <w:p w:rsidR="00103C9F" w:rsidRPr="00103C9F" w:rsidRDefault="00103C9F" w:rsidP="00103C9F">
      <w:pPr>
        <w:rPr>
          <w:rFonts w:ascii="Arial" w:eastAsia="Times New Roman" w:hAnsi="Arial" w:cs="Arial"/>
          <w:color w:val="222222"/>
        </w:rPr>
      </w:pPr>
      <w:r w:rsidRPr="00103C9F">
        <w:rPr>
          <w:rFonts w:ascii="Arial" w:eastAsia="Times New Roman" w:hAnsi="Arial" w:cs="Arial"/>
          <w:color w:val="222222"/>
        </w:rPr>
        <w:t>-</w:t>
      </w:r>
      <w:hyperlink r:id="rId4" w:anchor="/" w:tgtFrame="_blank" w:history="1">
        <w:r w:rsidRPr="00103C9F">
          <w:rPr>
            <w:rFonts w:ascii="Arial" w:eastAsia="Times New Roman" w:hAnsi="Arial" w:cs="Arial"/>
            <w:color w:val="1155CC"/>
            <w:u w:val="single"/>
          </w:rPr>
          <w:t>https://covid19relief.sba.gov/#/</w:t>
        </w:r>
      </w:hyperlink>
    </w:p>
    <w:p w:rsidR="00103C9F" w:rsidRPr="00103C9F" w:rsidRDefault="00103C9F" w:rsidP="00103C9F">
      <w:pPr>
        <w:rPr>
          <w:rFonts w:ascii="Arial" w:eastAsia="Times New Roman" w:hAnsi="Arial" w:cs="Arial"/>
          <w:color w:val="222222"/>
        </w:rPr>
      </w:pPr>
      <w:r w:rsidRPr="00103C9F">
        <w:rPr>
          <w:rFonts w:ascii="Arial" w:eastAsia="Times New Roman" w:hAnsi="Arial" w:cs="Arial"/>
          <w:color w:val="222222"/>
        </w:rPr>
        <w:t> </w:t>
      </w:r>
    </w:p>
    <w:p w:rsidR="00103C9F" w:rsidRPr="00103C9F" w:rsidRDefault="00103C9F" w:rsidP="00103C9F">
      <w:pPr>
        <w:rPr>
          <w:rFonts w:ascii="Arial" w:eastAsia="Times New Roman" w:hAnsi="Arial" w:cs="Arial"/>
          <w:color w:val="222222"/>
        </w:rPr>
      </w:pPr>
      <w:r w:rsidRPr="00103C9F">
        <w:rPr>
          <w:rFonts w:ascii="Arial" w:eastAsia="Times New Roman" w:hAnsi="Arial" w:cs="Arial"/>
          <w:color w:val="222222"/>
        </w:rPr>
        <w:t>News article:</w:t>
      </w:r>
    </w:p>
    <w:p w:rsidR="00103C9F" w:rsidRPr="00103C9F" w:rsidRDefault="00103C9F" w:rsidP="00103C9F">
      <w:pPr>
        <w:rPr>
          <w:rFonts w:ascii="Arial" w:eastAsia="Times New Roman" w:hAnsi="Arial" w:cs="Arial"/>
          <w:color w:val="222222"/>
        </w:rPr>
      </w:pPr>
      <w:hyperlink r:id="rId5" w:tgtFrame="_blank" w:history="1">
        <w:r w:rsidRPr="00103C9F">
          <w:rPr>
            <w:rFonts w:ascii="Arial" w:eastAsia="Times New Roman" w:hAnsi="Arial" w:cs="Arial"/>
            <w:color w:val="1155CC"/>
            <w:u w:val="single"/>
          </w:rPr>
          <w:t>https://www.capitalpress.com/nation_world/agriculture/sba-opens-economic-injury-disaster-loan-applications-to-agribusinesses/article_33d7785c-8e28-11ea-ab3e-17945059b069.html</w:t>
        </w:r>
      </w:hyperlink>
    </w:p>
    <w:p w:rsidR="00103C9F" w:rsidRPr="00103C9F" w:rsidRDefault="00103C9F" w:rsidP="00103C9F">
      <w:pPr>
        <w:rPr>
          <w:rFonts w:ascii="Arial" w:eastAsia="Times New Roman" w:hAnsi="Arial" w:cs="Arial"/>
          <w:color w:val="222222"/>
        </w:rPr>
      </w:pPr>
      <w:r w:rsidRPr="00103C9F">
        <w:rPr>
          <w:rFonts w:ascii="Arial" w:eastAsia="Times New Roman" w:hAnsi="Arial" w:cs="Arial"/>
          <w:color w:val="222222"/>
        </w:rPr>
        <w:t> </w:t>
      </w:r>
    </w:p>
    <w:p w:rsidR="00D62692" w:rsidRDefault="00103C9F">
      <w:bookmarkStart w:id="0" w:name="_GoBack"/>
      <w:bookmarkEnd w:id="0"/>
    </w:p>
    <w:sectPr w:rsidR="00D62692" w:rsidSect="00CF0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C9F"/>
    <w:rsid w:val="0007367A"/>
    <w:rsid w:val="00103C9F"/>
    <w:rsid w:val="00900550"/>
    <w:rsid w:val="009D004D"/>
    <w:rsid w:val="00CF0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9FC180"/>
  <w15:chartTrackingRefBased/>
  <w15:docId w15:val="{A5A30601-F99F-454B-8FA1-D72F1D13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3C9F"/>
  </w:style>
  <w:style w:type="character" w:styleId="Hyperlink">
    <w:name w:val="Hyperlink"/>
    <w:basedOn w:val="DefaultParagraphFont"/>
    <w:uiPriority w:val="99"/>
    <w:semiHidden/>
    <w:unhideWhenUsed/>
    <w:rsid w:val="00103C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00185">
      <w:bodyDiv w:val="1"/>
      <w:marLeft w:val="0"/>
      <w:marRight w:val="0"/>
      <w:marTop w:val="0"/>
      <w:marBottom w:val="0"/>
      <w:divBdr>
        <w:top w:val="none" w:sz="0" w:space="0" w:color="auto"/>
        <w:left w:val="none" w:sz="0" w:space="0" w:color="auto"/>
        <w:bottom w:val="none" w:sz="0" w:space="0" w:color="auto"/>
        <w:right w:val="none" w:sz="0" w:space="0" w:color="auto"/>
      </w:divBdr>
      <w:divsChild>
        <w:div w:id="1018195389">
          <w:marLeft w:val="0"/>
          <w:marRight w:val="0"/>
          <w:marTop w:val="0"/>
          <w:marBottom w:val="0"/>
          <w:divBdr>
            <w:top w:val="single" w:sz="8" w:space="3" w:color="E1E1E1"/>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apitalpress.com/nation_world/agriculture/sba-opens-economic-injury-disaster-loan-applications-to-agribusinesses/article_33d7785c-8e28-11ea-ab3e-17945059b069.html" TargetMode="External"/><Relationship Id="rId4" Type="http://schemas.openxmlformats.org/officeDocument/2006/relationships/hyperlink" Target="https://covid19relief.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boydh55@gmail.com</dc:creator>
  <cp:keywords/>
  <dc:description/>
  <cp:lastModifiedBy>boydh55@gmail.com</cp:lastModifiedBy>
  <cp:revision>1</cp:revision>
  <dcterms:created xsi:type="dcterms:W3CDTF">2020-05-13T22:04:00Z</dcterms:created>
  <dcterms:modified xsi:type="dcterms:W3CDTF">2020-05-13T22:06:00Z</dcterms:modified>
</cp:coreProperties>
</file>